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0326" w14:textId="77777777" w:rsidR="00D5680F" w:rsidRPr="00D5680F" w:rsidRDefault="00D5680F" w:rsidP="00D5680F">
      <w:pPr>
        <w:rPr>
          <w:rFonts w:cstheme="minorHAnsi"/>
          <w:b/>
          <w:bCs/>
          <w:color w:val="C3001E"/>
          <w:sz w:val="32"/>
          <w:szCs w:val="32"/>
          <w:lang w:val="it-IT"/>
        </w:rPr>
      </w:pPr>
      <w:r w:rsidRPr="00D5680F">
        <w:rPr>
          <w:rFonts w:cstheme="minorHAnsi"/>
          <w:b/>
          <w:bCs/>
          <w:color w:val="C3001E"/>
          <w:sz w:val="32"/>
          <w:szCs w:val="32"/>
          <w:lang w:val="it-IT"/>
        </w:rPr>
        <w:t>COMUNICATO STAMPA</w:t>
      </w:r>
    </w:p>
    <w:p w14:paraId="2004CD81" w14:textId="77777777" w:rsidR="00D5680F" w:rsidRPr="00D5680F" w:rsidRDefault="00D5680F" w:rsidP="00D5680F">
      <w:pPr>
        <w:rPr>
          <w:rFonts w:cstheme="minorHAnsi"/>
          <w:sz w:val="20"/>
          <w:szCs w:val="20"/>
          <w:lang w:val="it-IT"/>
        </w:rPr>
      </w:pPr>
    </w:p>
    <w:p w14:paraId="734C9BB6" w14:textId="77777777" w:rsidR="00D5680F" w:rsidRPr="00D5680F" w:rsidRDefault="00D5680F" w:rsidP="00D5680F">
      <w:pPr>
        <w:rPr>
          <w:rFonts w:cstheme="minorHAnsi"/>
          <w:sz w:val="20"/>
          <w:szCs w:val="20"/>
          <w:lang w:val="it-IT"/>
        </w:rPr>
      </w:pPr>
    </w:p>
    <w:p w14:paraId="5CFE8AC1" w14:textId="0265DC16" w:rsidR="00D5680F" w:rsidRPr="00D5680F" w:rsidRDefault="00D5680F" w:rsidP="00D5680F">
      <w:pPr>
        <w:rPr>
          <w:rFonts w:cstheme="minorHAnsi"/>
          <w:b/>
          <w:bCs/>
          <w:sz w:val="20"/>
          <w:szCs w:val="20"/>
          <w:lang w:val="it-IT"/>
        </w:rPr>
      </w:pPr>
      <w:r w:rsidRPr="00D5680F">
        <w:rPr>
          <w:rFonts w:cstheme="minorHAnsi"/>
          <w:b/>
          <w:bCs/>
          <w:sz w:val="20"/>
          <w:szCs w:val="20"/>
          <w:lang w:val="it-IT"/>
        </w:rPr>
        <w:t xml:space="preserve">Mex, Svizzera, </w:t>
      </w:r>
      <w:r w:rsidR="00E105C5">
        <w:rPr>
          <w:rFonts w:cstheme="minorHAnsi"/>
          <w:b/>
          <w:bCs/>
          <w:sz w:val="20"/>
          <w:szCs w:val="20"/>
          <w:lang w:val="it-IT"/>
        </w:rPr>
        <w:t>22</w:t>
      </w:r>
      <w:r w:rsidR="00E105C5" w:rsidRPr="00E105C5">
        <w:rPr>
          <w:rFonts w:cstheme="minorHAnsi"/>
          <w:b/>
          <w:bCs/>
          <w:sz w:val="20"/>
          <w:szCs w:val="20"/>
          <w:lang w:val="it-IT"/>
        </w:rPr>
        <w:t xml:space="preserve"> settembre 2020</w:t>
      </w:r>
    </w:p>
    <w:p w14:paraId="2C1DEED9" w14:textId="77777777" w:rsidR="00D5680F" w:rsidRPr="00D5680F" w:rsidRDefault="00D5680F" w:rsidP="00D5680F">
      <w:pPr>
        <w:rPr>
          <w:rFonts w:cstheme="minorHAnsi"/>
          <w:sz w:val="20"/>
          <w:szCs w:val="20"/>
          <w:lang w:val="it-IT"/>
        </w:rPr>
      </w:pPr>
    </w:p>
    <w:p w14:paraId="1360C16B" w14:textId="77777777" w:rsidR="00D5680F" w:rsidRPr="008E1467" w:rsidRDefault="00D5680F" w:rsidP="00D5680F">
      <w:pPr>
        <w:rPr>
          <w:rFonts w:cstheme="minorHAnsi"/>
          <w:color w:val="2C2C2C" w:themeColor="text1" w:themeShade="80"/>
          <w:sz w:val="20"/>
          <w:szCs w:val="20"/>
          <w:lang w:val="it-IT"/>
        </w:rPr>
      </w:pPr>
    </w:p>
    <w:p w14:paraId="18AA875C" w14:textId="77777777" w:rsidR="008E1467" w:rsidRPr="00487836" w:rsidRDefault="008E1467" w:rsidP="008E1467">
      <w:pPr>
        <w:rPr>
          <w:rFonts w:eastAsia="Arial" w:cs="Arial"/>
          <w:b/>
          <w:bCs/>
          <w:color w:val="2C2C2C" w:themeColor="text1" w:themeShade="80"/>
          <w:sz w:val="20"/>
          <w:szCs w:val="20"/>
          <w:lang w:val="it-IT" w:eastAsia="en-GB"/>
        </w:rPr>
      </w:pPr>
      <w:r w:rsidRPr="00487836">
        <w:rPr>
          <w:rFonts w:eastAsia="Arial" w:cs="Arial"/>
          <w:b/>
          <w:bCs/>
          <w:color w:val="2C2C2C" w:themeColor="text1" w:themeShade="80"/>
          <w:sz w:val="20"/>
          <w:szCs w:val="20"/>
          <w:lang w:val="it-IT" w:eastAsia="it-IT"/>
        </w:rPr>
        <w:t>Tre generazioni di POWER REGISTER illustrano 20 anni di leadership BOBST nell’innovazione</w:t>
      </w:r>
    </w:p>
    <w:p w14:paraId="61178041" w14:textId="77777777" w:rsidR="008E1467" w:rsidRPr="00487836" w:rsidRDefault="008E1467" w:rsidP="008E1467">
      <w:pPr>
        <w:rPr>
          <w:rFonts w:eastAsia="Arial" w:cs="Arial"/>
          <w:b/>
          <w:bCs/>
          <w:color w:val="2C2C2C" w:themeColor="text1" w:themeShade="80"/>
          <w:sz w:val="20"/>
          <w:szCs w:val="20"/>
          <w:lang w:val="it-IT" w:eastAsia="en-GB"/>
        </w:rPr>
      </w:pPr>
    </w:p>
    <w:p w14:paraId="5DA0216B" w14:textId="77777777" w:rsidR="008E1467" w:rsidRPr="00487836" w:rsidRDefault="008E1467" w:rsidP="008E1467">
      <w:pPr>
        <w:spacing w:line="276" w:lineRule="auto"/>
        <w:rPr>
          <w:rFonts w:eastAsia="Arial" w:cs="Arial"/>
          <w:color w:val="2C2C2C" w:themeColor="text1" w:themeShade="80"/>
          <w:sz w:val="20"/>
          <w:szCs w:val="20"/>
          <w:lang w:val="it-IT" w:eastAsia="en-GB"/>
        </w:rPr>
      </w:pPr>
      <w:r w:rsidRPr="00487836">
        <w:rPr>
          <w:rFonts w:eastAsia="Arial" w:cs="Arial"/>
          <w:color w:val="2C2C2C" w:themeColor="text1" w:themeShade="80"/>
          <w:sz w:val="20"/>
          <w:szCs w:val="20"/>
          <w:lang w:val="it-IT" w:eastAsia="it-IT"/>
        </w:rPr>
        <w:t>Sono trascorsi 20 anni da quando BOBST ha lanciato il sistema POWER REGISTER</w:t>
      </w:r>
      <w:r w:rsidRPr="00487836">
        <w:rPr>
          <w:rFonts w:eastAsia="Arial" w:cs="Arial"/>
          <w:color w:val="2C2C2C" w:themeColor="text1" w:themeShade="80"/>
          <w:sz w:val="20"/>
          <w:szCs w:val="20"/>
          <w:vertAlign w:val="superscript"/>
          <w:lang w:val="it-IT" w:eastAsia="it-IT"/>
        </w:rPr>
        <w:t>®</w:t>
      </w:r>
      <w:r w:rsidRPr="00487836">
        <w:rPr>
          <w:rFonts w:eastAsia="Arial" w:cs="Arial"/>
          <w:color w:val="2C2C2C" w:themeColor="text1" w:themeShade="80"/>
          <w:sz w:val="20"/>
          <w:szCs w:val="20"/>
          <w:lang w:val="it-IT" w:eastAsia="it-IT"/>
        </w:rPr>
        <w:t xml:space="preserve"> sul mercato degli imballaggi.</w:t>
      </w:r>
    </w:p>
    <w:p w14:paraId="632EDD9C" w14:textId="77777777" w:rsidR="008E1467" w:rsidRPr="00487836" w:rsidRDefault="008E1467" w:rsidP="008E1467">
      <w:pPr>
        <w:spacing w:line="276" w:lineRule="auto"/>
        <w:rPr>
          <w:rFonts w:eastAsia="Arial" w:cs="Arial"/>
          <w:color w:val="2C2C2C" w:themeColor="text1" w:themeShade="80"/>
          <w:sz w:val="20"/>
          <w:szCs w:val="20"/>
          <w:lang w:val="it-IT" w:eastAsia="en-GB"/>
        </w:rPr>
      </w:pPr>
    </w:p>
    <w:p w14:paraId="17F89E6A" w14:textId="77777777" w:rsidR="008E1467" w:rsidRPr="00487836" w:rsidRDefault="008E1467" w:rsidP="008E1467">
      <w:pPr>
        <w:spacing w:line="276" w:lineRule="auto"/>
        <w:rPr>
          <w:rFonts w:eastAsia="Arial" w:cs="Arial"/>
          <w:color w:val="2C2C2C" w:themeColor="text1" w:themeShade="80"/>
          <w:sz w:val="20"/>
          <w:szCs w:val="20"/>
          <w:lang w:val="it-IT" w:eastAsia="en-GB"/>
        </w:rPr>
      </w:pPr>
      <w:r w:rsidRPr="00487836">
        <w:rPr>
          <w:rFonts w:eastAsia="Arial" w:cs="Arial"/>
          <w:color w:val="2C2C2C" w:themeColor="text1" w:themeShade="80"/>
          <w:sz w:val="20"/>
          <w:szCs w:val="20"/>
          <w:lang w:val="it-IT" w:eastAsia="it-IT"/>
        </w:rPr>
        <w:t>Il sistema di alimentazione del foglio senza contatto è stata una prima assoluta nel settore e rimane ancora oggi unico in termini di capacità. Progettato per permettere un posizionamento preciso dei fogli stampati prima della fustellatura, era parte integrante della SPRINTERA 106 PER, macchina che offriva un registro taglio/stampa d’eccellenza e una qualità di livello superiore.</w:t>
      </w:r>
    </w:p>
    <w:p w14:paraId="37E1FBD6" w14:textId="77777777" w:rsidR="008E1467" w:rsidRPr="00487836" w:rsidRDefault="008E1467" w:rsidP="008E1467">
      <w:pPr>
        <w:spacing w:line="276" w:lineRule="auto"/>
        <w:rPr>
          <w:rFonts w:eastAsia="Arial" w:cs="Arial"/>
          <w:color w:val="2C2C2C" w:themeColor="text1" w:themeShade="80"/>
          <w:sz w:val="20"/>
          <w:szCs w:val="20"/>
          <w:lang w:val="it-IT" w:eastAsia="en-GB"/>
        </w:rPr>
      </w:pPr>
    </w:p>
    <w:p w14:paraId="73870479" w14:textId="77777777" w:rsidR="008E1467" w:rsidRPr="00487836" w:rsidRDefault="008E1467" w:rsidP="008E1467">
      <w:pPr>
        <w:spacing w:line="276" w:lineRule="auto"/>
        <w:rPr>
          <w:rFonts w:eastAsia="Arial" w:cs="Arial"/>
          <w:color w:val="2C2C2C" w:themeColor="text1" w:themeShade="80"/>
          <w:sz w:val="20"/>
          <w:szCs w:val="20"/>
          <w:lang w:val="it-IT" w:eastAsia="en-GB"/>
        </w:rPr>
      </w:pPr>
      <w:r w:rsidRPr="00487836">
        <w:rPr>
          <w:rFonts w:eastAsia="Arial" w:cs="Arial"/>
          <w:color w:val="2C2C2C" w:themeColor="text1" w:themeShade="80"/>
          <w:sz w:val="20"/>
          <w:szCs w:val="20"/>
          <w:lang w:val="it-IT" w:eastAsia="it-IT"/>
        </w:rPr>
        <w:t>Riducendo i tempi di impostazione ed eliminando i fermi legati all’alimentazione, POWER REGISTER è stato sviluppato per potenziare significativamente la produttività e la produzione dei clienti.</w:t>
      </w:r>
    </w:p>
    <w:p w14:paraId="1DC39DF4" w14:textId="77777777" w:rsidR="008E1467" w:rsidRPr="00487836" w:rsidRDefault="008E1467" w:rsidP="008E1467">
      <w:pPr>
        <w:spacing w:line="276" w:lineRule="auto"/>
        <w:rPr>
          <w:rFonts w:eastAsia="Arial" w:cs="Arial"/>
          <w:color w:val="2C2C2C" w:themeColor="text1" w:themeShade="80"/>
          <w:sz w:val="20"/>
          <w:szCs w:val="20"/>
          <w:lang w:val="it-IT" w:eastAsia="en-GB"/>
        </w:rPr>
      </w:pPr>
    </w:p>
    <w:p w14:paraId="748F6730" w14:textId="77777777" w:rsidR="008E1467" w:rsidRPr="00487836" w:rsidRDefault="008E1467" w:rsidP="008E1467">
      <w:pPr>
        <w:spacing w:line="276" w:lineRule="auto"/>
        <w:rPr>
          <w:rFonts w:eastAsia="Arial" w:cs="Arial"/>
          <w:color w:val="2C2C2C" w:themeColor="text1" w:themeShade="80"/>
          <w:sz w:val="20"/>
          <w:szCs w:val="20"/>
          <w:lang w:val="it-IT" w:eastAsia="en-GB"/>
        </w:rPr>
      </w:pPr>
      <w:r w:rsidRPr="00487836">
        <w:rPr>
          <w:rFonts w:eastAsia="Arial" w:cs="Arial"/>
          <w:color w:val="2C2C2C" w:themeColor="text1" w:themeShade="80"/>
          <w:sz w:val="20"/>
          <w:szCs w:val="20"/>
          <w:lang w:val="it-IT" w:eastAsia="it-IT"/>
        </w:rPr>
        <w:t>Le sue funzioni originali, incluse la correzione laterale della pila, la correzione laterale e longitudinale dei fogli lavorati per la messa a registro, il rilevamento dei fogli doppi e la sincronizzazione automatica dell’arrivo del foglio, sono state continuamente innovate nel sistema POWER REGISTER nel corso degli ultimi 20 anni, incorporando inoltre nuove tecnologie.</w:t>
      </w:r>
    </w:p>
    <w:p w14:paraId="3C769C91" w14:textId="77777777" w:rsidR="008E1467" w:rsidRPr="00487836" w:rsidRDefault="008E1467" w:rsidP="008E1467">
      <w:pPr>
        <w:spacing w:line="276" w:lineRule="auto"/>
        <w:rPr>
          <w:rFonts w:eastAsia="Arial" w:cs="Arial"/>
          <w:color w:val="2C2C2C" w:themeColor="text1" w:themeShade="80"/>
          <w:sz w:val="20"/>
          <w:szCs w:val="20"/>
          <w:lang w:val="it-IT" w:eastAsia="en-GB"/>
        </w:rPr>
      </w:pPr>
    </w:p>
    <w:p w14:paraId="2D613188" w14:textId="4F2FBAFE" w:rsidR="008E1467" w:rsidRPr="00487836" w:rsidRDefault="008E1467" w:rsidP="008E1467">
      <w:pPr>
        <w:spacing w:line="276" w:lineRule="auto"/>
        <w:rPr>
          <w:rFonts w:eastAsia="Arial" w:cs="Arial"/>
          <w:color w:val="2C2C2C" w:themeColor="text1" w:themeShade="80"/>
          <w:sz w:val="20"/>
          <w:szCs w:val="20"/>
          <w:lang w:val="it-IT" w:eastAsia="en-GB"/>
        </w:rPr>
      </w:pPr>
      <w:r w:rsidRPr="00487836">
        <w:rPr>
          <w:rFonts w:eastAsia="Arial" w:cs="Arial"/>
          <w:color w:val="2C2C2C" w:themeColor="text1" w:themeShade="80"/>
          <w:sz w:val="20"/>
          <w:szCs w:val="20"/>
          <w:lang w:val="it-IT" w:eastAsia="it-IT"/>
        </w:rPr>
        <w:t>“Il nostro impegno nei confronti dei clienti è sempre stato di offrire loro la massima assistenza per raggiungere l’eccellenza operativa in termini di produttività, efficienza e riduzione degli sprechi”, sottolinea Bodo Junge, Product Marketing Director nella divisione cartone teso in BOBST. “BOBST era all’avanguardia quando abbiamo lanciato per primi il sistema POWER REGISTER 20 anni fa e, ad oggi, grazie a tale impegno, rimane una tecnologia insuperata che offre ai clienti un vantaggio competitivo eccezionale”.</w:t>
      </w:r>
    </w:p>
    <w:p w14:paraId="04B5F37E" w14:textId="77777777" w:rsidR="008E1467" w:rsidRPr="00487836" w:rsidRDefault="008E1467" w:rsidP="008E1467">
      <w:pPr>
        <w:spacing w:line="276" w:lineRule="auto"/>
        <w:rPr>
          <w:rFonts w:eastAsia="Arial" w:cs="Arial"/>
          <w:color w:val="2C2C2C" w:themeColor="text1" w:themeShade="80"/>
          <w:sz w:val="20"/>
          <w:szCs w:val="20"/>
          <w:lang w:val="it-IT" w:eastAsia="en-GB"/>
        </w:rPr>
      </w:pPr>
    </w:p>
    <w:p w14:paraId="534AEE62" w14:textId="77777777" w:rsidR="008E1467" w:rsidRPr="00487836" w:rsidRDefault="008E1467" w:rsidP="008E1467">
      <w:pPr>
        <w:spacing w:line="276" w:lineRule="auto"/>
        <w:rPr>
          <w:rFonts w:eastAsia="Arial" w:cs="Arial"/>
          <w:color w:val="2C2C2C" w:themeColor="text1" w:themeShade="80"/>
          <w:sz w:val="20"/>
          <w:szCs w:val="20"/>
          <w:lang w:val="it-IT" w:eastAsia="en-GB"/>
        </w:rPr>
      </w:pPr>
      <w:r w:rsidRPr="00487836">
        <w:rPr>
          <w:rFonts w:eastAsia="Arial" w:cs="Arial"/>
          <w:color w:val="2C2C2C" w:themeColor="text1" w:themeShade="80"/>
          <w:sz w:val="20"/>
          <w:szCs w:val="20"/>
          <w:lang w:val="it-IT" w:eastAsia="it-IT"/>
        </w:rPr>
        <w:t>Quando il POWER REGISTER II è stato lanciato nel 2012, non solo aveva un programma di impostazione più semplice, ma era anche in grado di gestire una gamma più ampia di supporti, inclusi quelli trasparenti, neri, metallizzati e verniciati. Offriva inoltre maggiore flessibilità nella gestione dei layout dei lavori, permettendo la messa a regsitro tramite il bordo del foglio, le marche di registro anteriori e laterali appositamente stampate o la stampa stessa.</w:t>
      </w:r>
    </w:p>
    <w:p w14:paraId="7CA7F59F" w14:textId="77777777" w:rsidR="008E1467" w:rsidRPr="00487836" w:rsidRDefault="008E1467" w:rsidP="008E1467">
      <w:pPr>
        <w:spacing w:line="276" w:lineRule="auto"/>
        <w:rPr>
          <w:rFonts w:eastAsia="Arial" w:cs="Arial"/>
          <w:color w:val="2C2C2C" w:themeColor="text1" w:themeShade="80"/>
          <w:sz w:val="20"/>
          <w:szCs w:val="20"/>
          <w:lang w:val="it-IT" w:eastAsia="en-GB"/>
        </w:rPr>
      </w:pPr>
    </w:p>
    <w:p w14:paraId="5286D4AA" w14:textId="77777777" w:rsidR="008E1467" w:rsidRPr="00487836" w:rsidRDefault="008E1467" w:rsidP="008E1467">
      <w:pPr>
        <w:spacing w:line="276" w:lineRule="auto"/>
        <w:rPr>
          <w:rFonts w:eastAsia="Arial" w:cs="Arial"/>
          <w:color w:val="2C2C2C" w:themeColor="text1" w:themeShade="80"/>
          <w:sz w:val="20"/>
          <w:szCs w:val="20"/>
          <w:lang w:val="it-IT" w:eastAsia="en-GB"/>
        </w:rPr>
      </w:pPr>
      <w:r w:rsidRPr="00487836">
        <w:rPr>
          <w:rFonts w:eastAsia="Arial" w:cs="Arial"/>
          <w:color w:val="2C2C2C" w:themeColor="text1" w:themeShade="80"/>
          <w:sz w:val="20"/>
          <w:szCs w:val="20"/>
          <w:lang w:val="it-IT" w:eastAsia="it-IT"/>
        </w:rPr>
        <w:t>La sua innovativa funzione di messa a registro della stampa dal basso permette agli operatori di processare i lavori in cartone accoppiato a micro-onda con una precisione e una qualità di livello superiore. Cordonare i fogli dal contrario non solo migliora il fustellato in sé ma agevola anche le operazioni di lavorazione a valle, come la piegatura e l’incollatura, per un’efficienza maggiore della linea.</w:t>
      </w:r>
    </w:p>
    <w:p w14:paraId="199959FF" w14:textId="77777777" w:rsidR="008E1467" w:rsidRPr="00487836" w:rsidRDefault="008E1467" w:rsidP="008E1467">
      <w:pPr>
        <w:spacing w:line="276" w:lineRule="auto"/>
        <w:rPr>
          <w:rFonts w:eastAsia="Arial" w:cs="Arial"/>
          <w:color w:val="2C2C2C" w:themeColor="text1" w:themeShade="80"/>
          <w:sz w:val="20"/>
          <w:szCs w:val="20"/>
          <w:lang w:val="it-IT" w:eastAsia="en-GB"/>
        </w:rPr>
      </w:pPr>
    </w:p>
    <w:p w14:paraId="2B1E561E" w14:textId="6301F070" w:rsidR="008E1467" w:rsidRPr="00487836" w:rsidRDefault="004E578D" w:rsidP="008E1467">
      <w:pPr>
        <w:spacing w:line="276" w:lineRule="auto"/>
        <w:rPr>
          <w:rFonts w:eastAsia="Arial" w:cs="Arial"/>
          <w:color w:val="2C2C2C" w:themeColor="text1" w:themeShade="80"/>
          <w:sz w:val="20"/>
          <w:szCs w:val="20"/>
          <w:shd w:val="clear" w:color="auto" w:fill="FFFFFF"/>
          <w:lang w:val="it-IT" w:eastAsia="en-GB"/>
        </w:rPr>
      </w:pPr>
      <w:r w:rsidRPr="00487836">
        <w:rPr>
          <w:rFonts w:eastAsia="Arial" w:cs="Arial"/>
          <w:color w:val="2C2C2C" w:themeColor="text1" w:themeShade="80"/>
          <w:sz w:val="20"/>
          <w:szCs w:val="20"/>
          <w:lang w:val="it-IT" w:eastAsia="it-IT"/>
        </w:rPr>
        <w:t>Nel</w:t>
      </w:r>
      <w:r w:rsidR="008E1467" w:rsidRPr="00487836">
        <w:rPr>
          <w:rFonts w:eastAsia="Arial" w:cs="Arial"/>
          <w:color w:val="2C2C2C" w:themeColor="text1" w:themeShade="80"/>
          <w:sz w:val="20"/>
          <w:szCs w:val="20"/>
          <w:lang w:val="it-IT" w:eastAsia="it-IT"/>
        </w:rPr>
        <w:t xml:space="preserve"> 2016, BOBST ha presentato la terza generazione di POWER REGISTER sulla fustellatrice in piano MASTERCUT 106 PER. Grazie a una maggiore automazione e alla capacità di lavorare perfettamente tutti i materiali a piena velocità, offre una precisione eccezionale e altissime performance per il settore. </w:t>
      </w:r>
      <w:r w:rsidR="008E1467" w:rsidRPr="00487836">
        <w:rPr>
          <w:rFonts w:eastAsia="Arial" w:cs="Arial"/>
          <w:color w:val="2C2C2C" w:themeColor="text1" w:themeShade="80"/>
          <w:sz w:val="20"/>
          <w:szCs w:val="20"/>
          <w:shd w:val="clear" w:color="auto" w:fill="FFFFFF"/>
          <w:lang w:val="it-IT" w:eastAsia="it-IT"/>
        </w:rPr>
        <w:t xml:space="preserve">Quest’ultima versione presenta un range di correzione al bordo anteriore del foglio maggiore del 65% , </w:t>
      </w:r>
      <w:r w:rsidR="008E1467" w:rsidRPr="00487836">
        <w:rPr>
          <w:rFonts w:eastAsia="Arial" w:cs="Arial"/>
          <w:color w:val="2C2C2C" w:themeColor="text1" w:themeShade="80"/>
          <w:sz w:val="20"/>
          <w:szCs w:val="20"/>
          <w:shd w:val="clear" w:color="auto" w:fill="FFFFFF"/>
          <w:lang w:val="it-IT" w:eastAsia="it-IT"/>
        </w:rPr>
        <w:lastRenderedPageBreak/>
        <w:t>riducendo i fermi di produzione dell’80% e garantendo al 100% che non ci sia nessun contatto con il bordo del foglio.</w:t>
      </w:r>
    </w:p>
    <w:p w14:paraId="45DA8581" w14:textId="77777777" w:rsidR="008E1467" w:rsidRPr="00487836" w:rsidRDefault="008E1467" w:rsidP="008E1467">
      <w:pPr>
        <w:spacing w:line="276" w:lineRule="auto"/>
        <w:rPr>
          <w:rFonts w:eastAsia="Arial" w:cs="Arial"/>
          <w:color w:val="2C2C2C" w:themeColor="text1" w:themeShade="80"/>
          <w:sz w:val="20"/>
          <w:szCs w:val="20"/>
          <w:shd w:val="clear" w:color="auto" w:fill="FFFFFF"/>
          <w:lang w:val="it-IT" w:eastAsia="en-GB"/>
        </w:rPr>
      </w:pPr>
    </w:p>
    <w:p w14:paraId="6B408013" w14:textId="77777777" w:rsidR="008E1467" w:rsidRPr="00487836" w:rsidRDefault="008E1467" w:rsidP="008E1467">
      <w:pPr>
        <w:spacing w:line="276" w:lineRule="auto"/>
        <w:rPr>
          <w:rFonts w:eastAsia="Arial" w:cs="Arial"/>
          <w:color w:val="2C2C2C" w:themeColor="text1" w:themeShade="80"/>
          <w:sz w:val="20"/>
          <w:szCs w:val="20"/>
          <w:lang w:val="it-IT" w:eastAsia="en-GB"/>
        </w:rPr>
      </w:pPr>
      <w:r w:rsidRPr="00487836">
        <w:rPr>
          <w:rFonts w:eastAsia="Arial" w:cs="Arial"/>
          <w:color w:val="2C2C2C" w:themeColor="text1" w:themeShade="80"/>
          <w:sz w:val="20"/>
          <w:szCs w:val="20"/>
          <w:shd w:val="clear" w:color="auto" w:fill="FFFFFF"/>
          <w:lang w:val="it-IT" w:eastAsia="it-IT"/>
        </w:rPr>
        <w:t xml:space="preserve">Tutti i sistemi POWER REGISTER oggi sono dotati della funzione teach-in che calibra automaticamente le telecamere in base alla stampa sul foglio, eliminando eventuali errori umani, permettendo un’impostazione più rapida e semplificando il cambio lavoro per l’operatore. </w:t>
      </w:r>
      <w:r w:rsidRPr="00487836">
        <w:rPr>
          <w:rFonts w:eastAsia="Arial" w:cs="Arial"/>
          <w:color w:val="2C2C2C" w:themeColor="text1" w:themeShade="80"/>
          <w:sz w:val="20"/>
          <w:szCs w:val="20"/>
          <w:lang w:val="it-IT" w:eastAsia="it-IT"/>
        </w:rPr>
        <w:t>Come il suo predecessore, ha una funzione di lettura dal basso opzionale che migliora la lavorazione dei fogli accoppiati.</w:t>
      </w:r>
    </w:p>
    <w:p w14:paraId="247E4D6B" w14:textId="77777777" w:rsidR="008E1467" w:rsidRPr="00487836" w:rsidRDefault="008E1467" w:rsidP="008E1467">
      <w:pPr>
        <w:spacing w:line="276" w:lineRule="auto"/>
        <w:rPr>
          <w:rFonts w:eastAsia="Arial" w:cs="Arial"/>
          <w:color w:val="2C2C2C" w:themeColor="text1" w:themeShade="80"/>
          <w:sz w:val="20"/>
          <w:szCs w:val="20"/>
          <w:lang w:val="it-IT" w:eastAsia="en-GB"/>
        </w:rPr>
      </w:pPr>
    </w:p>
    <w:p w14:paraId="1C6CC6BC" w14:textId="77777777" w:rsidR="008E1467" w:rsidRPr="00487836" w:rsidRDefault="008E1467" w:rsidP="008E1467">
      <w:pPr>
        <w:spacing w:line="276" w:lineRule="auto"/>
        <w:rPr>
          <w:rFonts w:eastAsia="Arial" w:cs="Arial"/>
          <w:color w:val="2C2C2C" w:themeColor="text1" w:themeShade="80"/>
          <w:sz w:val="20"/>
          <w:szCs w:val="20"/>
          <w:lang w:val="it-IT" w:eastAsia="en-GB"/>
        </w:rPr>
      </w:pPr>
      <w:r w:rsidRPr="00487836">
        <w:rPr>
          <w:rFonts w:eastAsia="Arial" w:cs="Arial"/>
          <w:color w:val="2C2C2C" w:themeColor="text1" w:themeShade="80"/>
          <w:sz w:val="20"/>
          <w:szCs w:val="20"/>
          <w:lang w:val="it-IT" w:eastAsia="it-IT"/>
        </w:rPr>
        <w:t>POWER REGISTER è disponibile su una gamma di fustellatrici BOBST, fra cui la MASTERCUT 106/145 PER, la EXPERTCUT 106/145 PER e la VISIONCUT 106 PE/145 PER, nonché una macchina per stampa a caldo, la MASTERFOIL 106 PR.</w:t>
      </w:r>
    </w:p>
    <w:p w14:paraId="1410CB01" w14:textId="77777777" w:rsidR="008E1467" w:rsidRPr="00487836" w:rsidRDefault="008E1467" w:rsidP="008E1467">
      <w:pPr>
        <w:spacing w:line="276" w:lineRule="auto"/>
        <w:rPr>
          <w:rFonts w:eastAsia="Arial" w:cs="Arial"/>
          <w:color w:val="2C2C2C" w:themeColor="text1" w:themeShade="80"/>
          <w:sz w:val="20"/>
          <w:szCs w:val="20"/>
          <w:lang w:val="it-IT" w:eastAsia="en-GB"/>
        </w:rPr>
      </w:pPr>
    </w:p>
    <w:p w14:paraId="63489B62" w14:textId="77777777" w:rsidR="008E1467" w:rsidRPr="00487836" w:rsidRDefault="008E1467" w:rsidP="008E1467">
      <w:pPr>
        <w:spacing w:line="276" w:lineRule="auto"/>
        <w:rPr>
          <w:rFonts w:eastAsia="Arial" w:cs="Arial"/>
          <w:color w:val="2C2C2C" w:themeColor="text1" w:themeShade="80"/>
          <w:sz w:val="20"/>
          <w:szCs w:val="20"/>
          <w:lang w:val="it-IT" w:eastAsia="en-GB"/>
        </w:rPr>
      </w:pPr>
      <w:r w:rsidRPr="00487836">
        <w:rPr>
          <w:rFonts w:eastAsia="Arial" w:cs="Arial"/>
          <w:color w:val="2C2C2C" w:themeColor="text1" w:themeShade="80"/>
          <w:sz w:val="20"/>
          <w:szCs w:val="20"/>
          <w:lang w:val="it-IT" w:eastAsia="it-IT"/>
        </w:rPr>
        <w:t>“Apportando un valore incontrastato alle linee di produzione in tutto il mondo, POWER REGISTER continua a essere uno dei cardini dell’innovazione BOBST, e continua a mantenere il suo status rivoluzionario nel settore”, aggiunge Junge. Sistema sofisticato e intelligente, offre agli operatori una qualità e una precisione mai viste ai massimi livelli di performance”.</w:t>
      </w:r>
    </w:p>
    <w:p w14:paraId="737DFD61" w14:textId="77777777" w:rsidR="008E1467" w:rsidRPr="00487836" w:rsidRDefault="008E1467" w:rsidP="008E1467">
      <w:pPr>
        <w:rPr>
          <w:rFonts w:eastAsia="Arial" w:cs="Arial"/>
          <w:color w:val="2C2C2C" w:themeColor="text1" w:themeShade="80"/>
          <w:sz w:val="20"/>
          <w:szCs w:val="20"/>
          <w:lang w:val="it-IT" w:eastAsia="en-GB"/>
        </w:rPr>
      </w:pPr>
    </w:p>
    <w:p w14:paraId="790BA1C7" w14:textId="23A744A9" w:rsidR="00D5680F" w:rsidRPr="00487836" w:rsidRDefault="00D5680F" w:rsidP="008E1467">
      <w:pPr>
        <w:rPr>
          <w:rFonts w:eastAsia="Arial" w:cs="Arial"/>
          <w:b/>
          <w:bCs/>
          <w:sz w:val="20"/>
          <w:szCs w:val="20"/>
          <w:lang w:val="it-IT"/>
        </w:rPr>
      </w:pPr>
    </w:p>
    <w:p w14:paraId="0D4A10F1" w14:textId="77777777" w:rsidR="00516B12" w:rsidRPr="00516B12" w:rsidRDefault="00516B12" w:rsidP="00487836">
      <w:pPr>
        <w:spacing w:line="240" w:lineRule="auto"/>
        <w:rPr>
          <w:rFonts w:cs="Arial"/>
          <w:b/>
          <w:bCs/>
          <w:szCs w:val="19"/>
          <w:lang w:val="it-IT"/>
        </w:rPr>
      </w:pPr>
      <w:r w:rsidRPr="00516B12">
        <w:rPr>
          <w:rFonts w:cs="Arial"/>
          <w:b/>
          <w:bCs/>
          <w:szCs w:val="19"/>
          <w:lang w:val="it-IT"/>
        </w:rPr>
        <w:t>A proposito di BOBST</w:t>
      </w:r>
    </w:p>
    <w:p w14:paraId="107F444B" w14:textId="77777777" w:rsidR="00487836" w:rsidRDefault="00487836" w:rsidP="00487836">
      <w:pPr>
        <w:spacing w:line="240" w:lineRule="auto"/>
        <w:rPr>
          <w:rFonts w:cs="Arial"/>
          <w:szCs w:val="19"/>
          <w:lang w:val="it-IT"/>
        </w:rPr>
      </w:pPr>
    </w:p>
    <w:p w14:paraId="6D78AC0A" w14:textId="67E67E11" w:rsidR="00516B12" w:rsidRPr="00516B12" w:rsidRDefault="00516B12" w:rsidP="00487836">
      <w:pPr>
        <w:spacing w:line="240" w:lineRule="auto"/>
        <w:rPr>
          <w:rFonts w:cs="Arial"/>
          <w:szCs w:val="19"/>
          <w:lang w:val="it-IT"/>
        </w:rPr>
      </w:pPr>
      <w:r w:rsidRPr="00516B12">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96CE834" w14:textId="77777777" w:rsidR="00516B12" w:rsidRPr="00516B12" w:rsidRDefault="00516B12" w:rsidP="00487836">
      <w:pPr>
        <w:spacing w:line="240" w:lineRule="auto"/>
        <w:rPr>
          <w:rFonts w:cs="Arial"/>
          <w:szCs w:val="19"/>
          <w:lang w:val="it-IT"/>
        </w:rPr>
      </w:pPr>
    </w:p>
    <w:p w14:paraId="14368832" w14:textId="77777777" w:rsidR="00516B12" w:rsidRDefault="00516B12" w:rsidP="00487836">
      <w:pPr>
        <w:spacing w:line="240" w:lineRule="auto"/>
        <w:rPr>
          <w:rFonts w:cs="Arial"/>
          <w:szCs w:val="19"/>
          <w:lang w:val="it-IT"/>
        </w:rPr>
      </w:pPr>
      <w:r w:rsidRPr="00516B12">
        <w:rPr>
          <w:rFonts w:cs="Arial"/>
          <w:szCs w:val="19"/>
          <w:lang w:val="it-IT"/>
        </w:rPr>
        <w:t xml:space="preserve">Fondata nel 1890 da Joseph Bobst a Losanna (Svizzera), BOBST è presente in oltre 50 paesi, possiede </w:t>
      </w:r>
    </w:p>
    <w:p w14:paraId="0D1076B0" w14:textId="77777777" w:rsidR="00516B12" w:rsidRDefault="00516B12" w:rsidP="00487836">
      <w:pPr>
        <w:spacing w:line="240" w:lineRule="auto"/>
        <w:rPr>
          <w:rFonts w:cs="Arial"/>
          <w:szCs w:val="19"/>
          <w:lang w:val="it-IT"/>
        </w:rPr>
      </w:pPr>
      <w:r w:rsidRPr="00516B12">
        <w:rPr>
          <w:rFonts w:cs="Arial"/>
          <w:szCs w:val="19"/>
          <w:lang w:val="it-IT"/>
        </w:rPr>
        <w:t xml:space="preserve">15 stabilimenti produttivi in 8 paesi e impiega oltre 5 500 persone in tutto il mondo. Il fatturato consolidato al </w:t>
      </w:r>
    </w:p>
    <w:p w14:paraId="7214F45F" w14:textId="0B13AE40" w:rsidR="00516B12" w:rsidRPr="00516B12" w:rsidRDefault="00516B12" w:rsidP="00487836">
      <w:pPr>
        <w:spacing w:line="240" w:lineRule="auto"/>
        <w:rPr>
          <w:rFonts w:cs="Arial"/>
          <w:szCs w:val="19"/>
          <w:lang w:val="it-IT"/>
        </w:rPr>
      </w:pPr>
      <w:r w:rsidRPr="00516B12">
        <w:rPr>
          <w:rFonts w:cs="Arial"/>
          <w:szCs w:val="19"/>
          <w:lang w:val="it-IT"/>
        </w:rPr>
        <w:t>31 dicembre 2019 si è attestato a CHF 1 636 milioni.</w:t>
      </w:r>
    </w:p>
    <w:p w14:paraId="28EFC66A" w14:textId="77777777" w:rsidR="00516B12" w:rsidRPr="00516B12" w:rsidRDefault="00516B12" w:rsidP="00487836">
      <w:pPr>
        <w:spacing w:line="240" w:lineRule="auto"/>
        <w:rPr>
          <w:rFonts w:cs="Arial"/>
          <w:b/>
          <w:bCs/>
          <w:szCs w:val="19"/>
          <w:lang w:val="it-IT"/>
        </w:rPr>
      </w:pPr>
    </w:p>
    <w:p w14:paraId="6BAE02D1" w14:textId="77777777" w:rsidR="003E5180" w:rsidRDefault="003E5180" w:rsidP="00487836">
      <w:pPr>
        <w:spacing w:line="240" w:lineRule="auto"/>
        <w:rPr>
          <w:rFonts w:cs="Arial"/>
          <w:b/>
          <w:szCs w:val="19"/>
          <w:lang w:val="it-IT" w:eastAsia="zh-CN"/>
        </w:rPr>
      </w:pPr>
      <w:r w:rsidRPr="00E53A84">
        <w:rPr>
          <w:rFonts w:cs="Arial"/>
          <w:b/>
          <w:szCs w:val="19"/>
          <w:lang w:val="it-IT" w:eastAsia="zh-CN"/>
        </w:rPr>
        <w:t>Contatto stampa:</w:t>
      </w:r>
    </w:p>
    <w:p w14:paraId="0DAEF7C0" w14:textId="77777777" w:rsidR="006541EB" w:rsidRPr="00E53A84" w:rsidRDefault="006541EB" w:rsidP="00487836">
      <w:pPr>
        <w:spacing w:line="240" w:lineRule="auto"/>
        <w:rPr>
          <w:rFonts w:cs="Arial"/>
          <w:b/>
          <w:szCs w:val="19"/>
          <w:lang w:val="it-IT" w:eastAsia="zh-CN"/>
        </w:rPr>
      </w:pPr>
    </w:p>
    <w:p w14:paraId="0C6342EA" w14:textId="77777777" w:rsidR="000E1D4D" w:rsidRPr="00E53A84" w:rsidRDefault="000E1D4D" w:rsidP="00487836">
      <w:pPr>
        <w:spacing w:line="240" w:lineRule="auto"/>
        <w:rPr>
          <w:rFonts w:cs="Arial"/>
          <w:szCs w:val="19"/>
          <w:lang w:val="it-IT" w:eastAsia="zh-CN"/>
        </w:rPr>
      </w:pPr>
      <w:r w:rsidRPr="00E53A84">
        <w:rPr>
          <w:rFonts w:cs="Arial"/>
          <w:szCs w:val="19"/>
          <w:lang w:val="it-IT" w:eastAsia="zh-CN"/>
        </w:rPr>
        <w:t>Gudrun Alex</w:t>
      </w:r>
      <w:r w:rsidRPr="00E53A84">
        <w:rPr>
          <w:rFonts w:cs="Arial"/>
          <w:szCs w:val="19"/>
          <w:lang w:val="it-IT" w:eastAsia="zh-CN"/>
        </w:rPr>
        <w:br/>
        <w:t>BOBST PR Representative</w:t>
      </w:r>
    </w:p>
    <w:p w14:paraId="570ACD65" w14:textId="77777777" w:rsidR="000E1D4D" w:rsidRPr="00E53A84" w:rsidRDefault="000E1D4D" w:rsidP="00487836">
      <w:pPr>
        <w:spacing w:line="240" w:lineRule="auto"/>
        <w:rPr>
          <w:rFonts w:cs="Arial"/>
          <w:szCs w:val="19"/>
          <w:lang w:val="fr-BE" w:eastAsia="de-DE"/>
        </w:rPr>
      </w:pPr>
      <w:r w:rsidRPr="00E53A84">
        <w:rPr>
          <w:rFonts w:cs="Arial"/>
          <w:szCs w:val="19"/>
          <w:lang w:val="fr-BE" w:eastAsia="de-DE"/>
        </w:rPr>
        <w:t xml:space="preserve">Tel.: +49 211 58 58 66 66 </w:t>
      </w:r>
    </w:p>
    <w:p w14:paraId="547672FB" w14:textId="46A660C1" w:rsidR="000E1D4D" w:rsidRPr="00E53A84" w:rsidRDefault="000E1D4D" w:rsidP="00487836">
      <w:pPr>
        <w:spacing w:line="240" w:lineRule="auto"/>
        <w:rPr>
          <w:rFonts w:cs="Arial"/>
          <w:szCs w:val="19"/>
          <w:lang w:val="fr-BE" w:eastAsia="de-DE"/>
        </w:rPr>
      </w:pPr>
      <w:r w:rsidRPr="00E53A84">
        <w:rPr>
          <w:rFonts w:cs="Arial"/>
          <w:szCs w:val="19"/>
          <w:lang w:val="fr-BE" w:eastAsia="de-DE"/>
        </w:rPr>
        <w:t>Mobile: +49 160 48 41 439</w:t>
      </w:r>
      <w:r w:rsidR="003D6E8C">
        <w:rPr>
          <w:rFonts w:cs="Arial"/>
          <w:szCs w:val="19"/>
          <w:lang w:val="fr-BE" w:eastAsia="de-DE"/>
        </w:rPr>
        <w:t>q</w:t>
      </w:r>
    </w:p>
    <w:p w14:paraId="5F25F879" w14:textId="77777777" w:rsidR="00D5680F" w:rsidRPr="00E53A84" w:rsidRDefault="00D5680F" w:rsidP="00487836">
      <w:pPr>
        <w:spacing w:line="240" w:lineRule="auto"/>
        <w:rPr>
          <w:rFonts w:cs="Arial"/>
          <w:szCs w:val="19"/>
          <w:lang w:val="fr-BE" w:eastAsia="de-DE"/>
        </w:rPr>
      </w:pPr>
      <w:r w:rsidRPr="00E53A84">
        <w:rPr>
          <w:rFonts w:cs="Arial"/>
          <w:szCs w:val="19"/>
          <w:lang w:val="fr-BE" w:eastAsia="de-DE"/>
        </w:rPr>
        <w:t xml:space="preserve">Email: </w:t>
      </w:r>
      <w:hyperlink r:id="rId7" w:history="1">
        <w:r w:rsidRPr="00E53A84">
          <w:rPr>
            <w:rFonts w:asciiTheme="majorHAnsi" w:eastAsia="Microsoft YaHei" w:hAnsiTheme="majorHAnsi" w:cstheme="majorHAnsi"/>
            <w:color w:val="0000FF"/>
            <w:szCs w:val="19"/>
            <w:u w:val="single"/>
            <w:lang w:val="fr-BE" w:eastAsia="de-DE"/>
          </w:rPr>
          <w:t>gudrun.alex@bobst.com</w:t>
        </w:r>
      </w:hyperlink>
    </w:p>
    <w:p w14:paraId="4EBA2C5F" w14:textId="77777777" w:rsidR="000E1D4D" w:rsidRDefault="000E1D4D" w:rsidP="00487836">
      <w:pPr>
        <w:spacing w:line="240" w:lineRule="auto"/>
        <w:rPr>
          <w:rFonts w:cs="Arial"/>
          <w:szCs w:val="19"/>
          <w:lang w:val="fr-BE" w:eastAsia="de-DE"/>
        </w:rPr>
      </w:pPr>
    </w:p>
    <w:p w14:paraId="11F76030" w14:textId="77777777" w:rsidR="00D5680F" w:rsidRDefault="00D5680F" w:rsidP="00487836">
      <w:pPr>
        <w:spacing w:line="240" w:lineRule="auto"/>
        <w:rPr>
          <w:rFonts w:eastAsia="SimSun" w:cs="Arial"/>
          <w:b/>
          <w:bCs/>
          <w:szCs w:val="19"/>
          <w:lang w:val="en-US" w:eastAsia="zh-CN" w:bidi="th-TH"/>
        </w:rPr>
      </w:pPr>
      <w:r w:rsidRPr="00E53A84">
        <w:rPr>
          <w:rFonts w:eastAsia="SimSun" w:cs="Arial"/>
          <w:b/>
          <w:bCs/>
          <w:szCs w:val="19"/>
          <w:lang w:val="en-US" w:eastAsia="zh-CN" w:bidi="th-TH"/>
        </w:rPr>
        <w:t>Follow us:</w:t>
      </w:r>
    </w:p>
    <w:p w14:paraId="5A31C117" w14:textId="77777777" w:rsidR="006541EB" w:rsidRPr="00E53A84" w:rsidRDefault="006541EB" w:rsidP="00487836">
      <w:pPr>
        <w:spacing w:line="240" w:lineRule="auto"/>
        <w:rPr>
          <w:rFonts w:ascii="Times New Roman" w:eastAsia="SimSun" w:hAnsi="Times New Roman"/>
          <w:b/>
          <w:bCs/>
          <w:szCs w:val="19"/>
          <w:lang w:val="en-US" w:eastAsia="zh-CN" w:bidi="th-TH"/>
        </w:rPr>
      </w:pPr>
    </w:p>
    <w:p w14:paraId="41C97D47" w14:textId="77777777" w:rsidR="00F03D8B" w:rsidRPr="00E53A84" w:rsidRDefault="00D5680F" w:rsidP="00487836">
      <w:pPr>
        <w:spacing w:line="240" w:lineRule="auto"/>
        <w:rPr>
          <w:rFonts w:asciiTheme="majorHAnsi" w:eastAsia="Microsoft YaHei" w:hAnsiTheme="majorHAnsi" w:cstheme="majorHAnsi"/>
          <w:color w:val="265896"/>
          <w:szCs w:val="19"/>
          <w:u w:val="single"/>
          <w:lang w:eastAsia="zh-CN" w:bidi="th-TH"/>
        </w:rPr>
      </w:pPr>
      <w:r w:rsidRPr="00E53A84">
        <w:rPr>
          <w:rFonts w:asciiTheme="majorHAnsi" w:eastAsia="Microsoft YaHei" w:hAnsiTheme="majorHAnsi" w:cstheme="majorHAnsi"/>
          <w:szCs w:val="19"/>
          <w:lang w:val="en-US" w:eastAsia="zh-CN" w:bidi="th-TH"/>
        </w:rPr>
        <w:t xml:space="preserve">Facebook: </w:t>
      </w:r>
      <w:hyperlink r:id="rId8" w:history="1">
        <w:r w:rsidRPr="00E53A84">
          <w:rPr>
            <w:rFonts w:asciiTheme="majorHAnsi" w:eastAsia="Microsoft YaHei" w:hAnsiTheme="majorHAnsi" w:cstheme="majorHAnsi"/>
            <w:color w:val="0000FF"/>
            <w:szCs w:val="19"/>
            <w:u w:val="single"/>
            <w:lang w:eastAsia="de-DE"/>
          </w:rPr>
          <w:t>www.bobst.com/facebook</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LinkedIn: </w:t>
      </w:r>
      <w:hyperlink r:id="rId9" w:history="1">
        <w:r w:rsidRPr="00E53A84">
          <w:rPr>
            <w:rFonts w:asciiTheme="majorHAnsi" w:eastAsia="Microsoft YaHei" w:hAnsiTheme="majorHAnsi" w:cstheme="majorHAnsi"/>
            <w:color w:val="0000FF"/>
            <w:szCs w:val="19"/>
            <w:u w:val="single"/>
            <w:lang w:eastAsia="de-DE"/>
          </w:rPr>
          <w:t>www.bobst.com/linkedin</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Twitter: @BOBSTglobal </w:t>
      </w:r>
      <w:hyperlink r:id="rId10" w:history="1">
        <w:r w:rsidRPr="00E53A84">
          <w:rPr>
            <w:rFonts w:asciiTheme="majorHAnsi" w:eastAsia="Microsoft YaHei" w:hAnsiTheme="majorHAnsi" w:cstheme="majorHAnsi"/>
            <w:color w:val="0000FF"/>
            <w:szCs w:val="19"/>
            <w:u w:val="single"/>
            <w:lang w:eastAsia="de-DE"/>
          </w:rPr>
          <w:t>www.bobst.com/twitter</w:t>
        </w:r>
      </w:hyperlink>
      <w:r w:rsidRPr="00E53A84">
        <w:rPr>
          <w:rFonts w:asciiTheme="majorHAnsi" w:eastAsia="Microsoft YaHei" w:hAnsiTheme="majorHAnsi" w:cstheme="majorHAnsi"/>
          <w:color w:val="0000FF"/>
          <w:szCs w:val="19"/>
          <w:u w:val="single"/>
          <w:lang w:eastAsia="de-DE"/>
        </w:rPr>
        <w:t xml:space="preserve"> </w:t>
      </w:r>
      <w:r w:rsidRPr="00E53A84">
        <w:rPr>
          <w:rFonts w:asciiTheme="majorHAnsi" w:eastAsia="Microsoft YaHei" w:hAnsiTheme="majorHAnsi" w:cstheme="majorHAnsi"/>
          <w:szCs w:val="19"/>
          <w:lang w:val="en-US" w:eastAsia="zh-CN" w:bidi="th-TH"/>
        </w:rPr>
        <w:br/>
        <w:t xml:space="preserve">YouTube: </w:t>
      </w:r>
      <w:hyperlink r:id="rId11" w:history="1">
        <w:r w:rsidRPr="00E53A84">
          <w:rPr>
            <w:rFonts w:asciiTheme="majorHAnsi" w:eastAsia="Microsoft YaHei" w:hAnsiTheme="majorHAnsi" w:cstheme="majorHAnsi"/>
            <w:color w:val="0000FF"/>
            <w:szCs w:val="19"/>
            <w:u w:val="single"/>
            <w:lang w:eastAsia="de-DE"/>
          </w:rPr>
          <w:t>www.bobst.com/youtube</w:t>
        </w:r>
      </w:hyperlink>
    </w:p>
    <w:sectPr w:rsidR="00F03D8B"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E82A" w14:textId="77777777" w:rsidR="00CD4267" w:rsidRDefault="00CD4267" w:rsidP="00BB5BE9">
      <w:pPr>
        <w:spacing w:line="240" w:lineRule="auto"/>
      </w:pPr>
      <w:r>
        <w:separator/>
      </w:r>
    </w:p>
  </w:endnote>
  <w:endnote w:type="continuationSeparator" w:id="0">
    <w:p w14:paraId="4D43C00E" w14:textId="77777777" w:rsidR="00CD4267" w:rsidRDefault="00CD426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7836" w:rsidRDefault="004852ED" w:rsidP="00F36CF1">
    <w:pPr>
      <w:pStyle w:val="Footer"/>
      <w:rPr>
        <w:noProof/>
        <w:lang w:val="it-IT"/>
      </w:rPr>
    </w:pPr>
    <w:r w:rsidRPr="00487836">
      <w:rPr>
        <w:noProof/>
        <w:lang w:val="it-IT"/>
      </w:rPr>
      <w:t xml:space="preserve">Comunicato stampa </w:t>
    </w:r>
    <w:r w:rsidR="00546823" w:rsidRPr="00487836">
      <w:rPr>
        <w:lang w:val="it-IT"/>
      </w:rPr>
      <w:t xml:space="preserve">| </w:t>
    </w:r>
    <w:sdt>
      <w:sdtPr>
        <w:tag w:val="T_Page"/>
        <w:id w:val="138242416"/>
      </w:sdtPr>
      <w:sdtEndPr/>
      <w:sdtContent>
        <w:r w:rsidR="003E5180" w:rsidRPr="00487836">
          <w:rPr>
            <w:lang w:val="it-IT"/>
          </w:rPr>
          <w:t>Page</w:t>
        </w:r>
      </w:sdtContent>
    </w:sdt>
    <w:r w:rsidR="00546823" w:rsidRPr="00487836">
      <w:rPr>
        <w:lang w:val="it-IT"/>
      </w:rPr>
      <w:t xml:space="preserve"> </w:t>
    </w:r>
    <w:r w:rsidR="00546823" w:rsidRPr="003E5180">
      <w:fldChar w:fldCharType="begin"/>
    </w:r>
    <w:r w:rsidR="00546823" w:rsidRPr="00487836">
      <w:rPr>
        <w:lang w:val="it-IT"/>
      </w:rPr>
      <w:instrText xml:space="preserve"> PAGE   \* MERGEFORMAT </w:instrText>
    </w:r>
    <w:r w:rsidR="00546823" w:rsidRPr="003E5180">
      <w:fldChar w:fldCharType="separate"/>
    </w:r>
    <w:r w:rsidR="00E71828" w:rsidRPr="00487836">
      <w:rPr>
        <w:noProof/>
        <w:lang w:val="it-IT"/>
      </w:rPr>
      <w:t>1</w:t>
    </w:r>
    <w:r w:rsidR="00546823" w:rsidRPr="003E5180">
      <w:fldChar w:fldCharType="end"/>
    </w:r>
    <w:r w:rsidR="00546823" w:rsidRPr="00487836">
      <w:rPr>
        <w:lang w:val="it-IT"/>
      </w:rPr>
      <w:t xml:space="preserve"> </w:t>
    </w:r>
    <w:sdt>
      <w:sdtPr>
        <w:tag w:val="T_PageOf"/>
        <w:id w:val="-2122363321"/>
      </w:sdtPr>
      <w:sdtEndPr/>
      <w:sdtContent>
        <w:r w:rsidR="003E5180" w:rsidRPr="00487836">
          <w:rPr>
            <w:lang w:val="it-IT"/>
          </w:rPr>
          <w:t>of</w:t>
        </w:r>
      </w:sdtContent>
    </w:sdt>
    <w:r w:rsidR="00546823" w:rsidRPr="00487836">
      <w:rPr>
        <w:lang w:val="it-IT"/>
      </w:rPr>
      <w:t xml:space="preserve"> </w:t>
    </w:r>
    <w:r w:rsidR="00481EA9">
      <w:rPr>
        <w:noProof/>
      </w:rPr>
      <w:fldChar w:fldCharType="begin"/>
    </w:r>
    <w:r w:rsidR="00481EA9" w:rsidRPr="00487836">
      <w:rPr>
        <w:noProof/>
        <w:lang w:val="it-IT"/>
      </w:rPr>
      <w:instrText xml:space="preserve"> NUMPAGES   \* MERGEFORMAT </w:instrText>
    </w:r>
    <w:r w:rsidR="00481EA9">
      <w:rPr>
        <w:noProof/>
      </w:rPr>
      <w:fldChar w:fldCharType="separate"/>
    </w:r>
    <w:r w:rsidR="00E71828" w:rsidRPr="00487836">
      <w:rPr>
        <w:noProof/>
        <w:lang w:val="it-IT"/>
      </w:rPr>
      <w:t>1</w:t>
    </w:r>
    <w:r w:rsidR="00481EA9">
      <w:rPr>
        <w:noProof/>
      </w:rPr>
      <w:fldChar w:fldCharType="end"/>
    </w:r>
  </w:p>
  <w:p w14:paraId="7ECECF92" w14:textId="77777777" w:rsidR="009E7F29" w:rsidRPr="00487836" w:rsidRDefault="009E7F29" w:rsidP="00F36CF1">
    <w:pPr>
      <w:pStyle w:val="Footer"/>
      <w:rPr>
        <w:noProof/>
        <w:lang w:val="it-IT"/>
      </w:rPr>
    </w:pPr>
  </w:p>
  <w:p w14:paraId="5EFE1C98" w14:textId="77777777" w:rsidR="009E7F29" w:rsidRPr="00487836"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487836" w:rsidRDefault="009E7F29" w:rsidP="009E7F29">
        <w:pPr>
          <w:spacing w:line="200" w:lineRule="atLeast"/>
          <w:rPr>
            <w:rFonts w:eastAsia="SimSun" w:cs="Tahoma"/>
            <w:b/>
            <w:sz w:val="15"/>
            <w:szCs w:val="22"/>
            <w:lang w:val="it-IT" w:eastAsia="zh-CN"/>
          </w:rPr>
        </w:pPr>
        <w:r w:rsidRPr="00487836">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487836" w:rsidRDefault="009E7F29" w:rsidP="009E7F29">
        <w:pPr>
          <w:spacing w:line="200" w:lineRule="atLeast"/>
          <w:rPr>
            <w:rFonts w:eastAsia="SimSun" w:cs="Tahoma"/>
            <w:sz w:val="14"/>
            <w:szCs w:val="22"/>
            <w:lang w:val="it-IT" w:eastAsia="zh-CN"/>
          </w:rPr>
        </w:pPr>
        <w:r w:rsidRPr="00487836">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59520" w14:textId="77777777" w:rsidR="00CD4267" w:rsidRDefault="00CD4267" w:rsidP="00BB5BE9">
      <w:pPr>
        <w:spacing w:line="240" w:lineRule="auto"/>
      </w:pPr>
      <w:r>
        <w:separator/>
      </w:r>
    </w:p>
  </w:footnote>
  <w:footnote w:type="continuationSeparator" w:id="0">
    <w:p w14:paraId="7BE58544" w14:textId="77777777" w:rsidR="00CD4267" w:rsidRDefault="00CD426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3D6E8C"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3D6E8C"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E1D4D"/>
    <w:rsid w:val="000F06CC"/>
    <w:rsid w:val="00162F04"/>
    <w:rsid w:val="00165731"/>
    <w:rsid w:val="00185617"/>
    <w:rsid w:val="00193DE7"/>
    <w:rsid w:val="0027064C"/>
    <w:rsid w:val="002A6E5C"/>
    <w:rsid w:val="00310503"/>
    <w:rsid w:val="003351F5"/>
    <w:rsid w:val="003D6E8C"/>
    <w:rsid w:val="003E5180"/>
    <w:rsid w:val="004038E7"/>
    <w:rsid w:val="00441DD3"/>
    <w:rsid w:val="00481EA9"/>
    <w:rsid w:val="004839B9"/>
    <w:rsid w:val="004852ED"/>
    <w:rsid w:val="00487836"/>
    <w:rsid w:val="004C2489"/>
    <w:rsid w:val="004E578D"/>
    <w:rsid w:val="004F3549"/>
    <w:rsid w:val="00516B12"/>
    <w:rsid w:val="00546823"/>
    <w:rsid w:val="00573DCA"/>
    <w:rsid w:val="005A48B2"/>
    <w:rsid w:val="005E0E2E"/>
    <w:rsid w:val="006541EB"/>
    <w:rsid w:val="006A45F6"/>
    <w:rsid w:val="006C3613"/>
    <w:rsid w:val="006F0B12"/>
    <w:rsid w:val="006F5741"/>
    <w:rsid w:val="007670E8"/>
    <w:rsid w:val="00832DE0"/>
    <w:rsid w:val="008B5EF4"/>
    <w:rsid w:val="008D353F"/>
    <w:rsid w:val="008E1467"/>
    <w:rsid w:val="009A0420"/>
    <w:rsid w:val="009A42B7"/>
    <w:rsid w:val="009D707C"/>
    <w:rsid w:val="009E6CF2"/>
    <w:rsid w:val="009E7F29"/>
    <w:rsid w:val="00A131E9"/>
    <w:rsid w:val="00AB644E"/>
    <w:rsid w:val="00BB5BE9"/>
    <w:rsid w:val="00BC2406"/>
    <w:rsid w:val="00BF6A8D"/>
    <w:rsid w:val="00C20D00"/>
    <w:rsid w:val="00C24262"/>
    <w:rsid w:val="00CB3413"/>
    <w:rsid w:val="00CC7F9D"/>
    <w:rsid w:val="00CD4267"/>
    <w:rsid w:val="00D33D04"/>
    <w:rsid w:val="00D5680F"/>
    <w:rsid w:val="00DB1DC2"/>
    <w:rsid w:val="00DE5DD2"/>
    <w:rsid w:val="00E105C5"/>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6</TotalTime>
  <Pages>2</Pages>
  <Words>772</Words>
  <Characters>4407</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6</cp:revision>
  <cp:lastPrinted>2015-02-06T09:00:00Z</cp:lastPrinted>
  <dcterms:created xsi:type="dcterms:W3CDTF">2020-09-18T06:35:00Z</dcterms:created>
  <dcterms:modified xsi:type="dcterms:W3CDTF">2020-09-22T09:13:00Z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